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5EAB8" w14:textId="77777777" w:rsidR="00A13ACF" w:rsidRPr="006A673B" w:rsidRDefault="00A13ACF" w:rsidP="008A49B2">
      <w:pPr>
        <w:pStyle w:val="BodyA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5A8430" w14:textId="77777777" w:rsidR="00A13ACF" w:rsidRPr="006A673B" w:rsidRDefault="00A13ACF" w:rsidP="008A49B2">
      <w:pPr>
        <w:pStyle w:val="BodyA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28DFC22" w14:textId="118021EF" w:rsidR="00A30CE7" w:rsidRPr="006A673B" w:rsidRDefault="00A000A6" w:rsidP="008A49B2">
      <w:pPr>
        <w:pStyle w:val="BodyA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26490308"/>
      <w:r w:rsidRPr="006A673B">
        <w:rPr>
          <w:rFonts w:ascii="Times New Roman" w:hAnsi="Times New Roman" w:cs="Times New Roman"/>
          <w:sz w:val="24"/>
          <w:szCs w:val="24"/>
          <w:lang w:val="sr-Cyrl-RS"/>
        </w:rPr>
        <w:t>Поштова</w:t>
      </w:r>
      <w:r w:rsidR="00970335" w:rsidRPr="006A673B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A35200" w:rsidRPr="006A673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5472CA" w:rsidRPr="006A673B">
        <w:rPr>
          <w:rFonts w:ascii="Times New Roman" w:hAnsi="Times New Roman" w:cs="Times New Roman"/>
          <w:sz w:val="24"/>
          <w:szCs w:val="24"/>
          <w:lang w:val="sr-Cyrl-RS"/>
        </w:rPr>
        <w:t xml:space="preserve"> колегинице</w:t>
      </w:r>
      <w:r w:rsidR="00A35200" w:rsidRPr="006A673B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5472CA" w:rsidRPr="006A673B">
        <w:rPr>
          <w:rFonts w:ascii="Times New Roman" w:hAnsi="Times New Roman" w:cs="Times New Roman"/>
          <w:sz w:val="24"/>
          <w:szCs w:val="24"/>
          <w:lang w:val="sr-Cyrl-RS"/>
        </w:rPr>
        <w:t>колег</w:t>
      </w:r>
      <w:r w:rsidR="00A35200" w:rsidRPr="006A673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08337A" w:rsidRPr="006A673B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03629E7A" w14:textId="77777777" w:rsidR="00A30CE7" w:rsidRPr="006A673B" w:rsidRDefault="00A30CE7" w:rsidP="008A49B2">
      <w:pPr>
        <w:pStyle w:val="BodyA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666B89" w14:textId="69344136" w:rsidR="00A30CE7" w:rsidRPr="006A673B" w:rsidRDefault="00A30CE7" w:rsidP="008A49B2">
      <w:pPr>
        <w:pStyle w:val="BodyA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Удружење фолклориста Србије, </w:t>
      </w:r>
      <w:r w:rsidR="000C0400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Универзитетска библиотека „Светозар Марковић” у Београду,</w:t>
      </w:r>
      <w:r w:rsidR="00CC6558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Институт за књижевност и уметност у Београду,</w:t>
      </w:r>
      <w:r w:rsidR="000C0400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Научно-о</w:t>
      </w:r>
      <w:r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 xml:space="preserve">бразовно културни центар </w:t>
      </w:r>
      <w:r w:rsidRPr="006A673B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0C0400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 xml:space="preserve">Вук Караџић“ у Тршићу и </w:t>
      </w:r>
      <w:r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>Центар за културу „Вук Караџић</w:t>
      </w:r>
      <w:r w:rsidR="0015326B" w:rsidRPr="006A673B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 xml:space="preserve"> у Лозници</w:t>
      </w:r>
      <w:r w:rsidR="000C0400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имају част да Вас позову да учествујете у раду Међународне научне конференције </w:t>
      </w:r>
      <w:r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>С</w:t>
      </w:r>
      <w:r w:rsidR="008D35C0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авремена српска </w:t>
      </w:r>
      <w:proofErr w:type="spellStart"/>
      <w:r w:rsidR="008D35C0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>фолклористика</w:t>
      </w:r>
      <w:proofErr w:type="spellEnd"/>
      <w:r w:rsidR="008D35C0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1</w:t>
      </w:r>
      <w:r w:rsidR="00CC6558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>7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, која ће бити одржана </w:t>
      </w:r>
      <w:r w:rsidRPr="006A673B">
        <w:rPr>
          <w:rStyle w:val="NoneA"/>
          <w:rFonts w:ascii="Times New Roman" w:hAnsi="Times New Roman" w:cs="Times New Roman"/>
          <w:b/>
          <w:sz w:val="24"/>
          <w:szCs w:val="24"/>
          <w:lang w:val="sr-Cyrl-RS"/>
        </w:rPr>
        <w:t>у Тршићу,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од </w:t>
      </w:r>
      <w:r w:rsidR="0056538E"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до </w:t>
      </w:r>
      <w:r w:rsidR="0056538E"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. октобра 202</w:t>
      </w:r>
      <w:r w:rsidR="0056538E"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  <w:r w:rsidRPr="006A673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384FF7" w14:textId="77777777" w:rsidR="00A30CE7" w:rsidRPr="006A673B" w:rsidRDefault="00A30CE7" w:rsidP="008A49B2">
      <w:pPr>
        <w:pStyle w:val="BodyA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9793EF3" w14:textId="3CD9920F" w:rsidR="00A30CE7" w:rsidRPr="006A673B" w:rsidRDefault="00BB44FC" w:rsidP="008A49B2">
      <w:pPr>
        <w:spacing w:line="240" w:lineRule="auto"/>
        <w:jc w:val="both"/>
        <w:rPr>
          <w:rStyle w:val="CommentReference"/>
          <w:rFonts w:ascii="Times New Roman" w:hAnsi="Times New Roman" w:cs="Times New Roman"/>
          <w:b/>
          <w:sz w:val="24"/>
          <w:szCs w:val="24"/>
        </w:rPr>
      </w:pPr>
      <w:r w:rsidRPr="006A673B">
        <w:rPr>
          <w:rStyle w:val="CommentReference"/>
          <w:rFonts w:ascii="Times New Roman" w:hAnsi="Times New Roman" w:cs="Times New Roman"/>
          <w:b/>
          <w:sz w:val="24"/>
          <w:szCs w:val="24"/>
        </w:rPr>
        <w:t>Теме</w:t>
      </w:r>
    </w:p>
    <w:p w14:paraId="0BF5E0FB" w14:textId="77777777" w:rsidR="0056538E" w:rsidRPr="006A673B" w:rsidRDefault="0056538E" w:rsidP="008A49B2">
      <w:pPr>
        <w:pStyle w:val="ListParagraph"/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A673B">
        <w:rPr>
          <w:rFonts w:ascii="Times New Roman" w:hAnsi="Times New Roman" w:cs="Times New Roman"/>
          <w:i/>
          <w:sz w:val="24"/>
          <w:szCs w:val="24"/>
          <w:lang w:val="sr-Cyrl-RS"/>
        </w:rPr>
        <w:t>Хибридност у фолклору</w:t>
      </w:r>
    </w:p>
    <w:p w14:paraId="72C4B0F5" w14:textId="1FEDC57C" w:rsidR="0056538E" w:rsidRPr="006A673B" w:rsidRDefault="0056538E" w:rsidP="008A49B2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Ова тема има за циљ да окупи истраживаче различитих дисциплина заинтересоване за проучавање фолклора у условима културне динамике,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интеркултуралних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сусрета и савремених медијских и друштвених промена. Хибридност у фолклору је широк концепт, који се може односити на мешање и прожимање различитих културних, жанровских, дискурзивних и симболичких елемената, при чему се стварају нови облици и значења. Може се манифестовати на нивоу жанрова, ликова, мотива, језика</w:t>
      </w:r>
      <w:r w:rsidR="00067BC4" w:rsidRPr="006A673B">
        <w:rPr>
          <w:rFonts w:ascii="Times New Roman" w:hAnsi="Times New Roman" w:cs="Times New Roman"/>
          <w:sz w:val="24"/>
          <w:szCs w:val="24"/>
        </w:rPr>
        <w:t xml:space="preserve"> или начина преношења порука у различитим врстама фолклорног израза – вербалног, музичког, плесног итд.</w:t>
      </w:r>
    </w:p>
    <w:p w14:paraId="7EC5948C" w14:textId="77777777" w:rsidR="0056538E" w:rsidRPr="006A673B" w:rsidRDefault="0056538E" w:rsidP="008A49B2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У теорију књижевности и теорију културе овај појам/концепт увео је Бахтин, а преузео га је из лингвистике и природних наука. Полазећи од Бахтинових теорија дијалогичности, хетероглосије и карневалског, фолклор се може разумети као простор у коме се различити гласови, праксе и традиције непрестано прожимају и преобликују. Хибридност се у том контексту може схватити као иманентно својство фолклорних творевина, које се развијају кроз дијалог између „високог” и „ниског”, локалног и глобалног, традиционалног и савременог. Теоријске основе нуди и концепт културне хибридности, коју Питер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Берк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схвата као процес културног сусрета и мешања, указујући на историјску условљеност и продуктивност хибридних облика. Могућа поља истраживања обухватају књиге за народ, сановнике, уџбенике, али и на укрштање текста и аудио-визуелних елемената у савременом фолклору. У контексту ових теорија, фолклор посматрамо као простор у коме се културне границе не само прелазе већ и активно преиспитују и редефинишу.</w:t>
      </w:r>
    </w:p>
    <w:p w14:paraId="7CE0AE46" w14:textId="77777777" w:rsidR="0056538E" w:rsidRPr="006A673B" w:rsidRDefault="0056538E" w:rsidP="008A49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Последњих деценија у домену теорије културе доминира дефиниција коју даје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Хоми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Баба, у којој хибридност представља главну карактеристику (пост)колонијалних идентитета, залазећи у питања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транскултурализма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мултукултурализма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транснационализма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. Концепти „трећег простора”, мимикрије и амбивалентности могли би бити примењени и на фолклорне облике. Ови увиди могу бити од значаја за анализу фолклора у контекстима миграција, дијаспора,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постсоцијалистичких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постимперијалних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културних простора, као и за питања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реартикулације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идентитета. </w:t>
      </w:r>
    </w:p>
    <w:p w14:paraId="528AB787" w14:textId="48C96D6E" w:rsidR="0056538E" w:rsidRPr="006A673B" w:rsidRDefault="0056538E" w:rsidP="008A49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Тревор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Бланк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хибридизацију фолклорне културе препознаје у појави нових медија, чиме се отварају нова поља проучавања, док теорија о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постхуманом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фолклору (Т. Томпсон)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указуј</w:t>
      </w:r>
      <w:r w:rsidR="00CD0F26" w:rsidRPr="006A673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на нељудске актере као учеснике у фолклорној комуникацији. Ови приступи </w:t>
      </w:r>
      <w:r w:rsidRPr="006A673B">
        <w:rPr>
          <w:rFonts w:ascii="Times New Roman" w:hAnsi="Times New Roman" w:cs="Times New Roman"/>
          <w:sz w:val="24"/>
          <w:szCs w:val="24"/>
        </w:rPr>
        <w:lastRenderedPageBreak/>
        <w:t>омогућавају преиспитивање појма хибридности у условима дигиталне културе и глобалних комуникацијских токова.</w:t>
      </w:r>
    </w:p>
    <w:p w14:paraId="2EAF98E0" w14:textId="77777777" w:rsidR="0056538E" w:rsidRPr="006A673B" w:rsidRDefault="0056538E" w:rsidP="008A49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Осим уклапања у наведене теоријске оквире, фолклор као област проучавања пружа могућност за шире и флексибилније схватање појма хибридности, с обзиром на то да обухвата различите облике културног прожимања, трансформације и континуитета. Хибридност у фолклору може обухватати и проучавање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антропозооморфних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 других хибридних бића, чиме се могуће поље истраживања шири и на митологију, религију и студије културе, а истовремено се приближава актуалним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зоофолклористичким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истраживањима и животињском обрту. Имајући у виду тренутну политичку и економску ситуацију на глобалном нивоу, </w:t>
      </w:r>
      <w:r w:rsidRPr="006A67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може се приметити да се прелазни, односно хибридни облици </w:t>
      </w:r>
      <w:proofErr w:type="spellStart"/>
      <w:r w:rsidRPr="006A673B">
        <w:rPr>
          <w:rStyle w:val="Strong"/>
          <w:rFonts w:ascii="Times New Roman" w:hAnsi="Times New Roman" w:cs="Times New Roman"/>
          <w:b w:val="0"/>
          <w:sz w:val="24"/>
          <w:szCs w:val="24"/>
        </w:rPr>
        <w:t>вернакуларног</w:t>
      </w:r>
      <w:proofErr w:type="spellEnd"/>
      <w:r w:rsidRPr="006A67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израза</w:t>
      </w:r>
      <w:r w:rsidRPr="006A673B">
        <w:rPr>
          <w:rFonts w:ascii="Times New Roman" w:hAnsi="Times New Roman" w:cs="Times New Roman"/>
          <w:sz w:val="24"/>
          <w:szCs w:val="24"/>
        </w:rPr>
        <w:t xml:space="preserve"> интензивно јављају у временима кризе, како показују досадашња истраживања. Хибридност се као концепт може препознати и у методологији или употреби одређених ресурса, почев од позиције истраживача, преко дигиталне етнографије до употребе нових алата у различитим фазама истраживачког процеса (нпр. базираних на вештачкој интелигенцији).</w:t>
      </w:r>
    </w:p>
    <w:p w14:paraId="0608C1E0" w14:textId="77777777" w:rsidR="0056538E" w:rsidRPr="006A673B" w:rsidRDefault="0056538E" w:rsidP="008A49B2">
      <w:pPr>
        <w:pStyle w:val="ListParagraph"/>
        <w:numPr>
          <w:ilvl w:val="0"/>
          <w:numId w:val="2"/>
        </w:numPr>
        <w:spacing w:after="160"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6A673B">
        <w:rPr>
          <w:rFonts w:ascii="Times New Roman" w:hAnsi="Times New Roman" w:cs="Times New Roman"/>
          <w:i/>
          <w:sz w:val="24"/>
          <w:szCs w:val="24"/>
          <w:lang w:val="sr-Cyrl-RS"/>
        </w:rPr>
        <w:t>Фолклор материјалне културе</w:t>
      </w:r>
    </w:p>
    <w:p w14:paraId="19025AE3" w14:textId="77777777" w:rsidR="0056538E" w:rsidRPr="006A673B" w:rsidRDefault="0056538E" w:rsidP="008A49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Овај тематски блок замишљен је као прилика да се размотре савремени теоријски и методолошки приступи фолклору материјалне културе, полазећи од схватања да су материјалне праксе саставни део фолклорних процеса и кључни носиоци културних значења, идентитета и друштвених односа. У оквиру некадашње поделе на вербални фолклор, обичајни фолклор и материјални фолклор, дисциплинарна пажња била је претежно усмерена на истраживање фолклора као вида вербалне уметности. Данас се материјалне и нематеријалне димензије фолклора посматрају као нераздвојиве, будући да материјални фолклор готово увек делује у спрези са вербалним и обичајним фолклором. Немогуће га је раздвојити од перформативних и наративних аспеката фолклора, јер је део свакодневног живота и повезан са свим димензијама људског искуства – радом, потрошњом, креативношћу и емоцијама. У најкраћем, материјални фолклор сагледава се као скуп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вернакуларних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пракси кроз које се културно знање материјализује и преноси, односно као скуп пракси и значења који се артикулишу кроз предмете, њихову употребу, циркулацију и симболичку вредност у свакодневном животу одређене заједнице/фолклорне групе. Материјални фолклор подразумева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процесуални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 контекстуални приступ у којем фокус није на предмету као готовој форми, већ на праксама његове израде, употребе, прилагођавања, циркулације и тумачења, као и на процесу неформалног преношења знања, комуникације и креативности. Предмети немају само функционалну вредност већ се за њих везују приче и културне вредности. Предмети се сагледавају као део друштвених односа и културних пракси – као (пре)носиоци симболичких значења који обликују свакодневно искуство и учествују у конституисању идентитета, сећања и емоција. Поље материјалне културе представља простор интердисциплинарног дијалога, повезујући фолклористику са историјом, антропологијом и студијама културе кроз анализу свакодневних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вернакуларних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пракси, традиције и неформалног преноса знања.</w:t>
      </w:r>
    </w:p>
    <w:p w14:paraId="0A6565E6" w14:textId="77777777" w:rsidR="0056538E" w:rsidRPr="006A673B" w:rsidRDefault="0056538E" w:rsidP="008A49B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Тематски блок подстиче излагања посвећена проблематизовању односа материјалног и нематеријалног, ритуалног и свакодневног, као и истраживања која се баве различитим </w:t>
      </w:r>
      <w:r w:rsidRPr="006A673B">
        <w:rPr>
          <w:rFonts w:ascii="Times New Roman" w:hAnsi="Times New Roman" w:cs="Times New Roman"/>
          <w:sz w:val="24"/>
          <w:szCs w:val="24"/>
        </w:rPr>
        <w:lastRenderedPageBreak/>
        <w:t xml:space="preserve">аспектима фолклора материјалне културе, укључујући: занате и рукотворине; текстил, одећу и праксе украшавања;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вернакуларну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архитектуру и покућство; храну и кулинарске праксе; дечју материјалну културу; меморијалне објекте; предмете из домена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фандома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 DIY културе; дигитално посредоване облике материјалности и њихове трансформације. Посебно су добродошла излагања која нуде критичко промишљање односа између материјалног фолклора и културног наслеђа, укључујући процесе документовања, прикупљања и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музеализације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фолклора. Позивамо и ауторе који разматрају порозне границе између фолклорног и популарног, ручно рађеног и индустријског, односно истраживања усмерена на анализу савремених процеса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комодификације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материјалног фолклора (туризам, фестивали и други видови тржишне циркулације), као и нове облике материјалног фолклора, попут дигитално посредованих пракси у којима се физички и дигитални аспекти међусобно прожимају.</w:t>
      </w:r>
    </w:p>
    <w:p w14:paraId="6D478170" w14:textId="5BA05200" w:rsidR="008D35C0" w:rsidRPr="006A673B" w:rsidRDefault="0056538E" w:rsidP="008A49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673B">
        <w:rPr>
          <w:rFonts w:ascii="Times New Roman" w:hAnsi="Times New Roman" w:cs="Times New Roman"/>
          <w:sz w:val="24"/>
          <w:szCs w:val="24"/>
        </w:rPr>
        <w:t>3</w:t>
      </w:r>
      <w:r w:rsidR="008D35C0" w:rsidRPr="006A673B">
        <w:rPr>
          <w:rFonts w:ascii="Times New Roman" w:hAnsi="Times New Roman" w:cs="Times New Roman"/>
          <w:sz w:val="24"/>
          <w:szCs w:val="24"/>
        </w:rPr>
        <w:t xml:space="preserve">)  </w:t>
      </w:r>
      <w:r w:rsidR="008D35C0" w:rsidRPr="006A673B">
        <w:rPr>
          <w:rFonts w:ascii="Times New Roman" w:hAnsi="Times New Roman" w:cs="Times New Roman"/>
          <w:i/>
          <w:sz w:val="24"/>
          <w:szCs w:val="24"/>
        </w:rPr>
        <w:t xml:space="preserve">Савремена </w:t>
      </w:r>
      <w:proofErr w:type="spellStart"/>
      <w:r w:rsidR="008D35C0" w:rsidRPr="006A673B">
        <w:rPr>
          <w:rFonts w:ascii="Times New Roman" w:hAnsi="Times New Roman" w:cs="Times New Roman"/>
          <w:i/>
          <w:sz w:val="24"/>
          <w:szCs w:val="24"/>
        </w:rPr>
        <w:t>фолклористика</w:t>
      </w:r>
      <w:proofErr w:type="spellEnd"/>
    </w:p>
    <w:p w14:paraId="433022AD" w14:textId="2954514B" w:rsidR="00A30CE7" w:rsidRPr="006A673B" w:rsidRDefault="00953EE6" w:rsidP="008A49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ab/>
      </w:r>
      <w:r w:rsidR="008D35C0" w:rsidRPr="006A673B">
        <w:rPr>
          <w:rFonts w:ascii="Times New Roman" w:hAnsi="Times New Roman" w:cs="Times New Roman"/>
          <w:sz w:val="24"/>
          <w:szCs w:val="24"/>
        </w:rPr>
        <w:t>У оквирима ове теме предвиђена су представљања актуелних истраживања из свих области фолклористике</w:t>
      </w:r>
      <w:r w:rsidR="00AC0FF4" w:rsidRPr="006A673B">
        <w:rPr>
          <w:rFonts w:ascii="Times New Roman" w:hAnsi="Times New Roman" w:cs="Times New Roman"/>
          <w:sz w:val="24"/>
          <w:szCs w:val="24"/>
        </w:rPr>
        <w:t>.</w:t>
      </w:r>
      <w:r w:rsidR="008D35C0" w:rsidRPr="006A67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50D2E" w14:textId="77777777" w:rsidR="00211134" w:rsidRPr="006A673B" w:rsidRDefault="00211134" w:rsidP="008A49B2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 w:line="240" w:lineRule="auto"/>
        <w:ind w:left="0" w:firstLine="810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F9F1DE" w14:textId="77777777" w:rsidR="00A30CE7" w:rsidRPr="006A673B" w:rsidRDefault="00A30CE7" w:rsidP="008A49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73B">
        <w:rPr>
          <w:rFonts w:ascii="Times New Roman" w:eastAsia="Times New Roman" w:hAnsi="Times New Roman" w:cs="Times New Roman"/>
          <w:b/>
          <w:sz w:val="24"/>
          <w:szCs w:val="24"/>
        </w:rPr>
        <w:t>Програмски одбор</w:t>
      </w:r>
    </w:p>
    <w:p w14:paraId="72C771EB" w14:textId="77777777" w:rsidR="007E2E21" w:rsidRPr="006A673B" w:rsidRDefault="007E2E21" w:rsidP="008A49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56E25A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проф. др Ана Банић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Грубишић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виша научна сарадница, Институт за етнологију и антропологију / ванредна професорка, Одељење за етнологију и антропологију, Филозофски факултет Универзитета у Београду, Београд, Србија</w:t>
      </w:r>
    </w:p>
    <w:p w14:paraId="71A5C476" w14:textId="479B774A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др Бранко Бановић, виши научни сарадник, Етнографски институт САНУ, Београд, Србија</w:t>
      </w:r>
    </w:p>
    <w:p w14:paraId="10366CA4" w14:textId="3B302488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Елена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Барбулеску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</w:t>
      </w:r>
      <w:r w:rsidR="008A49B2" w:rsidRPr="006A673B">
        <w:rPr>
          <w:rFonts w:ascii="Times New Roman" w:hAnsi="Times New Roman" w:cs="Times New Roman"/>
          <w:sz w:val="24"/>
          <w:szCs w:val="24"/>
        </w:rPr>
        <w:t xml:space="preserve">научна </w:t>
      </w:r>
      <w:proofErr w:type="spellStart"/>
      <w:r w:rsidR="008A49B2" w:rsidRPr="006A673B">
        <w:rPr>
          <w:rFonts w:ascii="Times New Roman" w:hAnsi="Times New Roman" w:cs="Times New Roman"/>
          <w:sz w:val="24"/>
          <w:szCs w:val="24"/>
        </w:rPr>
        <w:t>саветница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Фолклорни архив Румунског академског института,</w:t>
      </w:r>
      <w:r w:rsidR="006A673B" w:rsidRPr="006A673B">
        <w:rPr>
          <w:rFonts w:ascii="Times New Roman" w:hAnsi="Times New Roman" w:cs="Times New Roman"/>
          <w:sz w:val="24"/>
          <w:szCs w:val="24"/>
        </w:rPr>
        <w:t xml:space="preserve"> Универзитет </w:t>
      </w:r>
      <w:proofErr w:type="spellStart"/>
      <w:r w:rsidR="006A673B" w:rsidRPr="006A673B">
        <w:rPr>
          <w:rFonts w:ascii="Times New Roman" w:hAnsi="Times New Roman" w:cs="Times New Roman"/>
          <w:sz w:val="24"/>
          <w:szCs w:val="24"/>
        </w:rPr>
        <w:t>Бабеш</w:t>
      </w:r>
      <w:proofErr w:type="spellEnd"/>
      <w:r w:rsidR="006A673B" w:rsidRPr="006A6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73B" w:rsidRPr="006A673B">
        <w:rPr>
          <w:rFonts w:ascii="Times New Roman" w:hAnsi="Times New Roman" w:cs="Times New Roman"/>
          <w:sz w:val="24"/>
          <w:szCs w:val="24"/>
        </w:rPr>
        <w:t>Бољај</w:t>
      </w:r>
      <w:proofErr w:type="spellEnd"/>
      <w:r w:rsidR="006A673B" w:rsidRPr="006A673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A673B" w:rsidRPr="006A673B">
        <w:rPr>
          <w:rFonts w:ascii="Times New Roman" w:hAnsi="Times New Roman" w:cs="Times New Roman"/>
          <w:sz w:val="24"/>
          <w:szCs w:val="24"/>
        </w:rPr>
        <w:t>Клуж-Напоки</w:t>
      </w:r>
      <w:proofErr w:type="spellEnd"/>
      <w:r w:rsidR="006A673B" w:rsidRPr="006A673B">
        <w:rPr>
          <w:rFonts w:ascii="Times New Roman" w:hAnsi="Times New Roman" w:cs="Times New Roman"/>
          <w:sz w:val="24"/>
          <w:szCs w:val="24"/>
        </w:rPr>
        <w:t>,</w:t>
      </w:r>
      <w:r w:rsidRPr="006A6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Клуж-Напока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Румунија</w:t>
      </w:r>
    </w:p>
    <w:p w14:paraId="12F2902B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проф. др Маргарет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Бајсингер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редовна професорка / научна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саветница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Одељење словенских језика и књижевности, Универзитет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Принстон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Њу Џерзи, Сједињене америчке државе</w:t>
      </w:r>
    </w:p>
    <w:p w14:paraId="7E918B1F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проф. др Данијела Велимировић, ванредна професорка, Филозофски факултет Универзитета у Београду, Београд, Србија</w:t>
      </w:r>
    </w:p>
    <w:p w14:paraId="30932BBC" w14:textId="51448E3A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проф. др Моника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Вожњак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</w:t>
      </w:r>
      <w:r w:rsidR="008A49B2" w:rsidRPr="006A673B">
        <w:rPr>
          <w:rFonts w:ascii="Times New Roman" w:hAnsi="Times New Roman" w:cs="Times New Roman"/>
          <w:sz w:val="24"/>
          <w:szCs w:val="24"/>
        </w:rPr>
        <w:t>ванредна</w:t>
      </w:r>
      <w:r w:rsidRPr="006A673B">
        <w:rPr>
          <w:rFonts w:ascii="Times New Roman" w:hAnsi="Times New Roman" w:cs="Times New Roman"/>
          <w:sz w:val="24"/>
          <w:szCs w:val="24"/>
        </w:rPr>
        <w:t xml:space="preserve"> професорка, Институт за европске, америчке и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интеркултуралне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студије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Сапиенца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универзитета у Риму, Рим, Италија</w:t>
      </w:r>
    </w:p>
    <w:p w14:paraId="19018E5C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академик Јелена Јовановић, научна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саветница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Музиколошки институт САНУ, Београд, Србија</w:t>
      </w:r>
    </w:p>
    <w:p w14:paraId="6BBF28B3" w14:textId="6AC9DCC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проф. др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Галина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Кабакова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</w:t>
      </w:r>
      <w:r w:rsidR="008A49B2" w:rsidRPr="006A673B">
        <w:rPr>
          <w:rFonts w:ascii="Times New Roman" w:hAnsi="Times New Roman" w:cs="Times New Roman"/>
          <w:sz w:val="24"/>
          <w:szCs w:val="24"/>
        </w:rPr>
        <w:t>ванредна</w:t>
      </w:r>
      <w:r w:rsidRPr="006A673B">
        <w:rPr>
          <w:rFonts w:ascii="Times New Roman" w:hAnsi="Times New Roman" w:cs="Times New Roman"/>
          <w:sz w:val="24"/>
          <w:szCs w:val="24"/>
        </w:rPr>
        <w:t xml:space="preserve"> професорка, Универзитет Сорбона, Париз, Француска / </w:t>
      </w:r>
      <w:proofErr w:type="spellStart"/>
      <w:r w:rsidR="006A673B" w:rsidRPr="006A673B">
        <w:rPr>
          <w:rFonts w:ascii="Times New Roman" w:hAnsi="Times New Roman" w:cs="Times New Roman"/>
          <w:sz w:val="24"/>
          <w:szCs w:val="24"/>
        </w:rPr>
        <w:t>истраживачица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Институт за студије славистике при Руској академији наука, Москва, Русија</w:t>
      </w:r>
    </w:p>
    <w:p w14:paraId="1F894D98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lastRenderedPageBreak/>
        <w:t xml:space="preserve">др Сања Лазаревић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Радак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научна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саветница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Институт за политичке студије, Београд, Србија</w:t>
      </w:r>
    </w:p>
    <w:p w14:paraId="71728FB7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Лиси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Лајнесте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научна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саветница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Естонски књижевни музеј, Талин, Естонија</w:t>
      </w:r>
    </w:p>
    <w:p w14:paraId="530054F8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проф. др Ана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Лулева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редовна професорка, Институт за етнологију и  фолклористику с Етнографским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музејем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Софија, Бугарска </w:t>
      </w:r>
      <w:bookmarkStart w:id="1" w:name="_GoBack"/>
      <w:bookmarkEnd w:id="1"/>
    </w:p>
    <w:p w14:paraId="4EC880BD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проф. др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Тео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Медер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професор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емеритус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Универзитет у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Гронигену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Грониген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/ научни саветник,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Мертенс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Институт, Амстердам, Холандија</w:t>
      </w:r>
    </w:p>
    <w:p w14:paraId="7CFFB9E8" w14:textId="2F24DA70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др Марина Младено</w:t>
      </w:r>
      <w:r w:rsidR="009710E3">
        <w:rPr>
          <w:rFonts w:ascii="Times New Roman" w:hAnsi="Times New Roman" w:cs="Times New Roman"/>
          <w:sz w:val="24"/>
          <w:szCs w:val="24"/>
        </w:rPr>
        <w:t>вић Митровић, научна сарадница,</w:t>
      </w:r>
      <w:r w:rsidRPr="006A673B">
        <w:rPr>
          <w:rFonts w:ascii="Times New Roman" w:hAnsi="Times New Roman" w:cs="Times New Roman"/>
          <w:sz w:val="24"/>
          <w:szCs w:val="24"/>
        </w:rPr>
        <w:t xml:space="preserve"> Институт за књижевност и уметност у Београду, Београд</w:t>
      </w:r>
    </w:p>
    <w:p w14:paraId="798C0505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проф. др Валентина Питулић, редовна професорка, Филозофски факултет Универзитета у Приштини (са привременим седиштем у Косовској Митровици), Косовска Митровица, Србија</w:t>
      </w:r>
    </w:p>
    <w:p w14:paraId="0BA987E2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проф. др Данијела Поповић Николић, редовна професорка, Филозофски факултет Универзитета у Нишу, Ниш, Србија</w:t>
      </w:r>
    </w:p>
    <w:p w14:paraId="01CE8E58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проф. др Немања Радуловић, редовни професор, Филолошки факултет Универзитета у Београду, Београд, Србија</w:t>
      </w:r>
    </w:p>
    <w:p w14:paraId="6C378402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Светлана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Шеатовић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научна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саветница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Институт за књижевност и уметност у Београду, Београд, Србија</w:t>
      </w:r>
    </w:p>
    <w:p w14:paraId="28D029DB" w14:textId="77777777" w:rsidR="000D6242" w:rsidRPr="006A673B" w:rsidRDefault="000D6242" w:rsidP="008A49B2">
      <w:pPr>
        <w:spacing w:line="240" w:lineRule="auto"/>
        <w:ind w:left="1066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Марјета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Писк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, научна сарадница, Институт за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етномузикологију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Научноистраживачки центар Словеначке академије наука и уметности, Љубљана, Словенија</w:t>
      </w:r>
    </w:p>
    <w:p w14:paraId="173E070E" w14:textId="77777777" w:rsidR="00067BC4" w:rsidRPr="006A673B" w:rsidRDefault="00067BC4" w:rsidP="008A49B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70FB43" w14:textId="77777777" w:rsidR="00211134" w:rsidRPr="006A673B" w:rsidRDefault="00211134" w:rsidP="008A49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73B">
        <w:rPr>
          <w:rFonts w:ascii="Times New Roman" w:eastAsia="Times New Roman" w:hAnsi="Times New Roman" w:cs="Times New Roman"/>
          <w:b/>
          <w:sz w:val="24"/>
          <w:szCs w:val="24"/>
        </w:rPr>
        <w:t>Организациони одбор</w:t>
      </w:r>
    </w:p>
    <w:p w14:paraId="3563F3C9" w14:textId="77777777" w:rsidR="00211134" w:rsidRPr="006A673B" w:rsidRDefault="00211134" w:rsidP="008A49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5587B9" w14:textId="77777777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Ана Банић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Грубишић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Филозофски факултет Универзитета у Београду</w:t>
      </w:r>
    </w:p>
    <w:p w14:paraId="55AEA94E" w14:textId="6F7FBB5B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мср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Марија Брашанац,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докторанд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 Филозофског факултета</w:t>
      </w:r>
      <w:r w:rsidR="00E557BF" w:rsidRPr="006A673B">
        <w:rPr>
          <w:rFonts w:ascii="Times New Roman" w:hAnsi="Times New Roman" w:cs="Times New Roman"/>
          <w:sz w:val="24"/>
          <w:szCs w:val="24"/>
        </w:rPr>
        <w:t xml:space="preserve"> Универзитета у Београду</w:t>
      </w:r>
    </w:p>
    <w:p w14:paraId="5CA27452" w14:textId="207527BE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мср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Милица Вученовић,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докторанд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 xml:space="preserve">  Филозофског факултета</w:t>
      </w:r>
      <w:r w:rsidR="00E557BF" w:rsidRPr="006A673B">
        <w:rPr>
          <w:rFonts w:ascii="Times New Roman" w:hAnsi="Times New Roman" w:cs="Times New Roman"/>
          <w:sz w:val="24"/>
          <w:szCs w:val="24"/>
        </w:rPr>
        <w:t xml:space="preserve"> Универзитета у Београду</w:t>
      </w:r>
    </w:p>
    <w:p w14:paraId="544484CB" w14:textId="77777777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проф. др Александар Јерков, Универзитетска библиотека „Светозар Марковић”, Београд</w:t>
      </w:r>
    </w:p>
    <w:p w14:paraId="63A74F9D" w14:textId="000F80F0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др Марина Младеновић Митровић, Институт за књижевност и уметност, Београд</w:t>
      </w:r>
    </w:p>
    <w:p w14:paraId="24A61B25" w14:textId="6CE99D89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</w:t>
      </w:r>
      <w:r w:rsidR="00C3039B" w:rsidRPr="006A673B">
        <w:rPr>
          <w:rFonts w:ascii="Times New Roman" w:hAnsi="Times New Roman" w:cs="Times New Roman"/>
          <w:sz w:val="24"/>
          <w:szCs w:val="24"/>
        </w:rPr>
        <w:t>Смиљана Ђорђевић Белић</w:t>
      </w:r>
      <w:r w:rsidRPr="006A673B">
        <w:rPr>
          <w:rFonts w:ascii="Times New Roman" w:hAnsi="Times New Roman" w:cs="Times New Roman"/>
          <w:sz w:val="24"/>
          <w:szCs w:val="24"/>
        </w:rPr>
        <w:t xml:space="preserve">, </w:t>
      </w:r>
      <w:r w:rsidR="00C3039B" w:rsidRPr="006A673B">
        <w:rPr>
          <w:rFonts w:ascii="Times New Roman" w:hAnsi="Times New Roman" w:cs="Times New Roman"/>
          <w:sz w:val="24"/>
          <w:szCs w:val="24"/>
        </w:rPr>
        <w:t>Институт за књижевност и уметност, Београд</w:t>
      </w:r>
    </w:p>
    <w:p w14:paraId="136C1D81" w14:textId="77777777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>Никола  Ненадовић, Научно-образовно културни центар „Вук Караџић”, Тршић</w:t>
      </w:r>
    </w:p>
    <w:p w14:paraId="35B4A725" w14:textId="3309D520" w:rsidR="000D6242" w:rsidRPr="006A673B" w:rsidRDefault="000D6242" w:rsidP="008A49B2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A673B">
        <w:rPr>
          <w:rFonts w:ascii="Times New Roman" w:hAnsi="Times New Roman" w:cs="Times New Roman"/>
          <w:sz w:val="24"/>
          <w:szCs w:val="24"/>
        </w:rPr>
        <w:t xml:space="preserve">др Светлана </w:t>
      </w:r>
      <w:proofErr w:type="spellStart"/>
      <w:r w:rsidRPr="006A673B">
        <w:rPr>
          <w:rFonts w:ascii="Times New Roman" w:hAnsi="Times New Roman" w:cs="Times New Roman"/>
          <w:sz w:val="24"/>
          <w:szCs w:val="24"/>
        </w:rPr>
        <w:t>Шеатовић</w:t>
      </w:r>
      <w:proofErr w:type="spellEnd"/>
      <w:r w:rsidRPr="006A673B">
        <w:rPr>
          <w:rFonts w:ascii="Times New Roman" w:hAnsi="Times New Roman" w:cs="Times New Roman"/>
          <w:sz w:val="24"/>
          <w:szCs w:val="24"/>
        </w:rPr>
        <w:t>, Ин</w:t>
      </w:r>
      <w:r w:rsidR="00C3039B" w:rsidRPr="006A673B">
        <w:rPr>
          <w:rFonts w:ascii="Times New Roman" w:hAnsi="Times New Roman" w:cs="Times New Roman"/>
          <w:sz w:val="24"/>
          <w:szCs w:val="24"/>
        </w:rPr>
        <w:t>ститут за књижевност и уметност</w:t>
      </w:r>
      <w:r w:rsidRPr="006A673B">
        <w:rPr>
          <w:rFonts w:ascii="Times New Roman" w:hAnsi="Times New Roman" w:cs="Times New Roman"/>
          <w:sz w:val="24"/>
          <w:szCs w:val="24"/>
        </w:rPr>
        <w:t>, Београд</w:t>
      </w:r>
    </w:p>
    <w:p w14:paraId="73370A91" w14:textId="77777777" w:rsidR="00A13ACF" w:rsidRPr="006A673B" w:rsidRDefault="00A13ACF" w:rsidP="008A49B2">
      <w:pPr>
        <w:pStyle w:val="BodyA"/>
        <w:spacing w:after="0" w:line="240" w:lineRule="auto"/>
        <w:jc w:val="both"/>
        <w:rPr>
          <w:rStyle w:val="NoneA"/>
          <w:rFonts w:ascii="Times New Roman" w:hAnsi="Times New Roman" w:cs="Times New Roman"/>
          <w:sz w:val="24"/>
          <w:szCs w:val="24"/>
          <w:lang w:val="sr-Cyrl-RS"/>
        </w:rPr>
      </w:pPr>
    </w:p>
    <w:p w14:paraId="4A07D5D7" w14:textId="77777777" w:rsidR="00CF7558" w:rsidRPr="006A673B" w:rsidRDefault="00A30CE7" w:rsidP="008A49B2">
      <w:pPr>
        <w:pStyle w:val="BodyA"/>
        <w:spacing w:after="0" w:line="240" w:lineRule="auto"/>
        <w:ind w:firstLine="720"/>
        <w:jc w:val="both"/>
        <w:rPr>
          <w:rStyle w:val="NoneA"/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Време предвиђено за излагање </w:t>
      </w:r>
      <w:r w:rsidR="000C0400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15 минута, </w:t>
      </w:r>
      <w:r w:rsidR="000C0400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а пленарна излагања</w:t>
      </w:r>
      <w:r w:rsidR="007E2E21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трају до 45</w:t>
      </w:r>
      <w:r w:rsidR="000C0400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минута. </w:t>
      </w:r>
      <w:r w:rsidR="00953EE6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Дискусија по сваком реферату ограничава се на 5 минута. 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Радни језици скупа су сви словенски језици и енглески језик. </w:t>
      </w:r>
      <w:r w:rsidR="00CF7558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Због међународног карактера скупа предлажемо да се уз излагања припреме и PowerPoint презентације које могу бити на било којем од словенских језика или на енглеском језику. </w:t>
      </w:r>
    </w:p>
    <w:p w14:paraId="219D5BC2" w14:textId="6028D9AD" w:rsidR="00A30CE7" w:rsidRPr="006A673B" w:rsidRDefault="00A30CE7" w:rsidP="008A49B2">
      <w:pPr>
        <w:pStyle w:val="BodyA"/>
        <w:spacing w:after="0" w:line="240" w:lineRule="auto"/>
        <w:ind w:firstLine="720"/>
        <w:jc w:val="both"/>
        <w:rPr>
          <w:rStyle w:val="NoneA"/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CD5D75A" w14:textId="66A05E9A" w:rsidR="00A30CE7" w:rsidRPr="006A673B" w:rsidRDefault="008D35C0" w:rsidP="008A49B2">
      <w:pPr>
        <w:pStyle w:val="BodyA"/>
        <w:spacing w:after="0" w:line="240" w:lineRule="auto"/>
        <w:ind w:firstLine="708"/>
        <w:jc w:val="both"/>
        <w:rPr>
          <w:rStyle w:val="NoneA"/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Молимо Вас да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тему реферата,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образложење (до 200 речи) и биографију (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до 100 речи) 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пошаљете </w:t>
      </w:r>
      <w:r w:rsidR="00A30CE7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>најкасније</w:t>
      </w:r>
      <w:r w:rsidR="00A42259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 xml:space="preserve"> до</w:t>
      </w:r>
      <w:r w:rsidR="00A30CE7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AC0FF4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>1. маја 202</w:t>
      </w:r>
      <w:r w:rsidR="0056538E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>6</w:t>
      </w:r>
      <w:r w:rsidR="00AC0FF4" w:rsidRPr="006A673B">
        <w:rPr>
          <w:rStyle w:val="NoneA"/>
          <w:rFonts w:ascii="Times New Roman" w:hAnsi="Times New Roman" w:cs="Times New Roman"/>
          <w:bCs/>
          <w:sz w:val="24"/>
          <w:szCs w:val="24"/>
          <w:lang w:val="sr-Cyrl-RS"/>
        </w:rPr>
        <w:t xml:space="preserve">. године 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56538E" w:rsidRPr="006A673B">
        <w:rPr>
          <w:rStyle w:val="NoneA"/>
          <w:rFonts w:ascii="Times New Roman" w:hAnsi="Times New Roman" w:cs="Times New Roman"/>
          <w:b/>
          <w:sz w:val="24"/>
          <w:szCs w:val="24"/>
          <w:lang w:val="sr-Cyrl-RS"/>
        </w:rPr>
        <w:t>ss</w:t>
      </w:r>
      <w:r w:rsidR="00A30CE7"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folkloristika1</w:t>
      </w:r>
      <w:r w:rsidR="0056538E"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="00A30CE7" w:rsidRPr="006A673B">
        <w:rPr>
          <w:rFonts w:ascii="Times New Roman" w:hAnsi="Times New Roman" w:cs="Times New Roman"/>
          <w:b/>
          <w:sz w:val="24"/>
          <w:szCs w:val="24"/>
          <w:lang w:val="sr-Cyrl-RS"/>
        </w:rPr>
        <w:t>@gmail.com</w:t>
      </w:r>
      <w:r w:rsidR="00A30CE7" w:rsidRPr="006A673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Образац за пријављивање налази се у прилогу Позивног писма. Потврда учешћа биће Вам достављена до</w:t>
      </w:r>
      <w:r w:rsidR="00156114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1. јуна 2026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, а Програм међународне научне конференције </w:t>
      </w:r>
      <w:r w:rsidR="00A30CE7" w:rsidRPr="006A673B">
        <w:rPr>
          <w:rStyle w:val="NoneA"/>
          <w:rFonts w:ascii="Times New Roman" w:hAnsi="Times New Roman" w:cs="Times New Roman"/>
          <w:i/>
          <w:sz w:val="24"/>
          <w:szCs w:val="24"/>
          <w:lang w:val="sr-Cyrl-RS"/>
        </w:rPr>
        <w:t>ССФ</w:t>
      </w:r>
      <w:r w:rsidR="004E341A" w:rsidRPr="006A673B">
        <w:rPr>
          <w:rStyle w:val="NoneA"/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A30CE7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>1</w:t>
      </w:r>
      <w:r w:rsidR="0056538E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>7</w:t>
      </w:r>
      <w:r w:rsidR="00A30CE7" w:rsidRPr="006A673B">
        <w:rPr>
          <w:rStyle w:val="NoneA"/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до </w:t>
      </w:r>
      <w:r w:rsidR="00AC0FF4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1. септембра</w:t>
      </w:r>
      <w:r w:rsidR="0056538E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2026</w:t>
      </w:r>
      <w:r w:rsidR="00A30CE7" w:rsidRPr="006A673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AC0FF4" w:rsidRPr="006A673B">
        <w:rPr>
          <w:rFonts w:ascii="Times New Roman" w:hAnsi="Times New Roman" w:cs="Times New Roman"/>
          <w:sz w:val="24"/>
          <w:szCs w:val="24"/>
          <w:lang w:val="sr-Cyrl-RS"/>
        </w:rPr>
        <w:t xml:space="preserve"> године.</w:t>
      </w:r>
    </w:p>
    <w:p w14:paraId="22B3622D" w14:textId="5E779EEB" w:rsidR="00A30CE7" w:rsidRPr="006A673B" w:rsidRDefault="008A49B2" w:rsidP="008A49B2">
      <w:pPr>
        <w:pStyle w:val="BodyA"/>
        <w:spacing w:after="0" w:line="240" w:lineRule="auto"/>
        <w:ind w:firstLine="708"/>
        <w:jc w:val="both"/>
        <w:rPr>
          <w:rStyle w:val="NoneA"/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Style w:val="NoneA"/>
          <w:rFonts w:ascii="Times New Roman" w:hAnsi="Times New Roman" w:cs="Times New Roman"/>
          <w:b/>
          <w:sz w:val="24"/>
          <w:szCs w:val="24"/>
          <w:lang w:val="sr-Cyrl-RS"/>
        </w:rPr>
        <w:t xml:space="preserve">Рок за слање радова је 1. </w:t>
      </w:r>
      <w:r w:rsidR="00D07906" w:rsidRPr="006A673B">
        <w:rPr>
          <w:rStyle w:val="NoneA"/>
          <w:rFonts w:ascii="Times New Roman" w:hAnsi="Times New Roman" w:cs="Times New Roman"/>
          <w:b/>
          <w:sz w:val="24"/>
          <w:szCs w:val="24"/>
          <w:lang w:val="sr-Cyrl-RS"/>
        </w:rPr>
        <w:t>д</w:t>
      </w:r>
      <w:r w:rsidRPr="006A673B">
        <w:rPr>
          <w:rStyle w:val="NoneA"/>
          <w:rFonts w:ascii="Times New Roman" w:hAnsi="Times New Roman" w:cs="Times New Roman"/>
          <w:b/>
          <w:sz w:val="24"/>
          <w:szCs w:val="24"/>
          <w:lang w:val="sr-Cyrl-RS"/>
        </w:rPr>
        <w:t>ецембар 2026.</w:t>
      </w:r>
      <w:r w:rsidR="00D07906" w:rsidRPr="006A673B">
        <w:rPr>
          <w:rStyle w:val="NoneA"/>
          <w:rFonts w:ascii="Times New Roman" w:hAnsi="Times New Roman" w:cs="Times New Roman"/>
          <w:b/>
          <w:sz w:val="24"/>
          <w:szCs w:val="24"/>
          <w:lang w:val="sr-Cyrl-RS"/>
        </w:rPr>
        <w:t xml:space="preserve"> године.</w:t>
      </w:r>
      <w:r w:rsidR="00D07906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Реферати са скупа биће штампани у посебном зборнику</w:t>
      </w:r>
      <w:r w:rsidR="00A326B5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у првој половини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56538E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7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. године.  </w:t>
      </w:r>
    </w:p>
    <w:p w14:paraId="235F0ADB" w14:textId="67A60435" w:rsidR="00A30CE7" w:rsidRPr="006A673B" w:rsidRDefault="007E2E21" w:rsidP="008A49B2">
      <w:pPr>
        <w:pStyle w:val="BodyA"/>
        <w:spacing w:after="0" w:line="240" w:lineRule="auto"/>
        <w:ind w:firstLine="708"/>
        <w:jc w:val="both"/>
        <w:rPr>
          <w:rStyle w:val="NoneA"/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У учешће на конференцији укључени су превоз на релацији Београд</w:t>
      </w:r>
      <w:r w:rsidR="00FB1508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Тршић (одлазак и повратак), исхрана и смештај. </w:t>
      </w:r>
      <w:r w:rsidR="0015535F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К</w:t>
      </w:r>
      <w:r w:rsidR="00A30CE7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отизација за </w:t>
      </w:r>
      <w:r w:rsidR="00953EE6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научни скуп износи 6000 динара. За чланове Удружења фолклориста Србије који су платили чланарину за текућу годину котизација износи 4000 динара. </w:t>
      </w:r>
    </w:p>
    <w:p w14:paraId="103041B6" w14:textId="77777777" w:rsidR="00A30CE7" w:rsidRPr="006A673B" w:rsidRDefault="00A30CE7" w:rsidP="008A49B2">
      <w:pPr>
        <w:pStyle w:val="Body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6E2AF277" w14:textId="77777777" w:rsidR="00953EE6" w:rsidRPr="006A673B" w:rsidRDefault="00953EE6" w:rsidP="008A49B2">
      <w:pPr>
        <w:pStyle w:val="BodyA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F171904" w14:textId="7B61DC57" w:rsidR="00A30CE7" w:rsidRPr="006A673B" w:rsidRDefault="00953EE6" w:rsidP="008A49B2">
      <w:pPr>
        <w:pStyle w:val="BodyA"/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 поштовањем, </w:t>
      </w:r>
    </w:p>
    <w:p w14:paraId="74278EF5" w14:textId="77777777" w:rsidR="00A13ACF" w:rsidRPr="006A673B" w:rsidRDefault="00A13ACF" w:rsidP="008A49B2">
      <w:pPr>
        <w:pStyle w:val="Body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CA44B69" w14:textId="28294AD6" w:rsidR="00A13ACF" w:rsidRPr="006A673B" w:rsidRDefault="00211134" w:rsidP="008A49B2">
      <w:pPr>
        <w:pStyle w:val="BodyA"/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проф. др Данијела Поповић Николић</w:t>
      </w:r>
    </w:p>
    <w:p w14:paraId="35EDBF1B" w14:textId="77777777" w:rsidR="00A30CE7" w:rsidRPr="006A673B" w:rsidRDefault="00A30CE7" w:rsidP="008A49B2">
      <w:pPr>
        <w:pStyle w:val="Body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0BDD4B84" w14:textId="70229189" w:rsidR="004A0C97" w:rsidRPr="006A673B" w:rsidRDefault="00A30CE7" w:rsidP="008A49B2">
      <w:pPr>
        <w:pStyle w:val="Body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</w:t>
      </w:r>
      <w:r w:rsidR="00211134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п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редседни</w:t>
      </w:r>
      <w:r w:rsidR="00AA4B98"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>ца</w:t>
      </w:r>
      <w:r w:rsidRPr="006A673B">
        <w:rPr>
          <w:rStyle w:val="NoneA"/>
          <w:rFonts w:ascii="Times New Roman" w:hAnsi="Times New Roman" w:cs="Times New Roman"/>
          <w:sz w:val="24"/>
          <w:szCs w:val="24"/>
          <w:lang w:val="sr-Cyrl-RS"/>
        </w:rPr>
        <w:t xml:space="preserve"> Удружења фолклориста Србије</w:t>
      </w:r>
      <w:bookmarkEnd w:id="0"/>
    </w:p>
    <w:sectPr w:rsidR="004A0C97" w:rsidRPr="006A673B" w:rsidSect="003B2C4B">
      <w:headerReference w:type="default" r:id="rId8"/>
      <w:footerReference w:type="default" r:id="rId9"/>
      <w:pgSz w:w="11906" w:h="16838"/>
      <w:pgMar w:top="567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EB530" w14:textId="77777777" w:rsidR="00BB26BF" w:rsidRDefault="00BB26BF" w:rsidP="008B7690">
      <w:pPr>
        <w:spacing w:after="0" w:line="240" w:lineRule="auto"/>
      </w:pPr>
      <w:r>
        <w:separator/>
      </w:r>
    </w:p>
  </w:endnote>
  <w:endnote w:type="continuationSeparator" w:id="0">
    <w:p w14:paraId="45036D41" w14:textId="77777777" w:rsidR="00BB26BF" w:rsidRDefault="00BB26BF" w:rsidP="008B7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DC9C2" w14:textId="77777777" w:rsidR="00A42259" w:rsidRDefault="00A42259" w:rsidP="003B2C4B">
    <w:pPr>
      <w:pStyle w:val="Footer"/>
      <w:jc w:val="center"/>
    </w:pPr>
    <w:r>
      <w:rPr>
        <w:noProof/>
        <w:lang w:val="en-US"/>
      </w:rPr>
      <w:drawing>
        <wp:inline distT="0" distB="0" distL="0" distR="0" wp14:anchorId="2385F47E" wp14:editId="65015C63">
          <wp:extent cx="4965700" cy="603250"/>
          <wp:effectExtent l="0" t="0" r="635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280" cy="604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21CC14" w14:textId="77777777" w:rsidR="00A42259" w:rsidRDefault="00A422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2CAAD9" w14:textId="77777777" w:rsidR="00BB26BF" w:rsidRDefault="00BB26BF" w:rsidP="008B7690">
      <w:pPr>
        <w:spacing w:after="0" w:line="240" w:lineRule="auto"/>
      </w:pPr>
      <w:r>
        <w:separator/>
      </w:r>
    </w:p>
  </w:footnote>
  <w:footnote w:type="continuationSeparator" w:id="0">
    <w:p w14:paraId="10D912CD" w14:textId="77777777" w:rsidR="00BB26BF" w:rsidRDefault="00BB26BF" w:rsidP="008B7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73447" w14:textId="77777777" w:rsidR="00A42259" w:rsidRDefault="00A42259" w:rsidP="008B7690">
    <w:pPr>
      <w:pStyle w:val="Header"/>
      <w:jc w:val="center"/>
    </w:pPr>
    <w:r>
      <w:rPr>
        <w:noProof/>
        <w:lang w:val="en-US"/>
      </w:rPr>
      <w:drawing>
        <wp:inline distT="0" distB="0" distL="0" distR="0" wp14:anchorId="47F98568" wp14:editId="4A7FCA70">
          <wp:extent cx="5760720" cy="9740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74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A7D8B"/>
    <w:multiLevelType w:val="multilevel"/>
    <w:tmpl w:val="427C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F3700A"/>
    <w:multiLevelType w:val="hybridMultilevel"/>
    <w:tmpl w:val="16729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F06FE"/>
    <w:multiLevelType w:val="hybridMultilevel"/>
    <w:tmpl w:val="82543CD8"/>
    <w:lvl w:ilvl="0" w:tplc="740699C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27E16"/>
    <w:multiLevelType w:val="hybridMultilevel"/>
    <w:tmpl w:val="E89C25A8"/>
    <w:lvl w:ilvl="0" w:tplc="F34ADD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690"/>
    <w:rsid w:val="00004769"/>
    <w:rsid w:val="00005644"/>
    <w:rsid w:val="000071AE"/>
    <w:rsid w:val="000110F5"/>
    <w:rsid w:val="000125B4"/>
    <w:rsid w:val="0001286E"/>
    <w:rsid w:val="00020AC8"/>
    <w:rsid w:val="0003506E"/>
    <w:rsid w:val="000411E7"/>
    <w:rsid w:val="00044114"/>
    <w:rsid w:val="000548C2"/>
    <w:rsid w:val="00055A4C"/>
    <w:rsid w:val="0005666E"/>
    <w:rsid w:val="0006561E"/>
    <w:rsid w:val="00067BC4"/>
    <w:rsid w:val="00081B2B"/>
    <w:rsid w:val="0008337A"/>
    <w:rsid w:val="0008574C"/>
    <w:rsid w:val="00087DD2"/>
    <w:rsid w:val="00094F18"/>
    <w:rsid w:val="00096467"/>
    <w:rsid w:val="000B5083"/>
    <w:rsid w:val="000C0400"/>
    <w:rsid w:val="000C1799"/>
    <w:rsid w:val="000C5A3F"/>
    <w:rsid w:val="000D6242"/>
    <w:rsid w:val="000E06CF"/>
    <w:rsid w:val="000E6266"/>
    <w:rsid w:val="000E7180"/>
    <w:rsid w:val="000E7B99"/>
    <w:rsid w:val="001106CA"/>
    <w:rsid w:val="00111408"/>
    <w:rsid w:val="001122D8"/>
    <w:rsid w:val="00124222"/>
    <w:rsid w:val="00126E45"/>
    <w:rsid w:val="00131834"/>
    <w:rsid w:val="0014460A"/>
    <w:rsid w:val="0015326B"/>
    <w:rsid w:val="0015535F"/>
    <w:rsid w:val="00155E13"/>
    <w:rsid w:val="00156114"/>
    <w:rsid w:val="00161E18"/>
    <w:rsid w:val="00163843"/>
    <w:rsid w:val="00165871"/>
    <w:rsid w:val="00174177"/>
    <w:rsid w:val="00186BB0"/>
    <w:rsid w:val="001908CF"/>
    <w:rsid w:val="001A1E3B"/>
    <w:rsid w:val="001A563F"/>
    <w:rsid w:val="001C23AD"/>
    <w:rsid w:val="001C2FFE"/>
    <w:rsid w:val="001D77CF"/>
    <w:rsid w:val="001E3352"/>
    <w:rsid w:val="001E5CCF"/>
    <w:rsid w:val="001F24B3"/>
    <w:rsid w:val="00211134"/>
    <w:rsid w:val="00216405"/>
    <w:rsid w:val="00227089"/>
    <w:rsid w:val="00243D23"/>
    <w:rsid w:val="00244177"/>
    <w:rsid w:val="00247C82"/>
    <w:rsid w:val="0025270F"/>
    <w:rsid w:val="00256CAA"/>
    <w:rsid w:val="00274054"/>
    <w:rsid w:val="00292B9D"/>
    <w:rsid w:val="0029570C"/>
    <w:rsid w:val="00296E17"/>
    <w:rsid w:val="00296F25"/>
    <w:rsid w:val="002B348E"/>
    <w:rsid w:val="002C1743"/>
    <w:rsid w:val="002D1C85"/>
    <w:rsid w:val="00313158"/>
    <w:rsid w:val="003159DC"/>
    <w:rsid w:val="00322942"/>
    <w:rsid w:val="00327501"/>
    <w:rsid w:val="003322E3"/>
    <w:rsid w:val="00335EFE"/>
    <w:rsid w:val="00336C28"/>
    <w:rsid w:val="00345F54"/>
    <w:rsid w:val="00357B14"/>
    <w:rsid w:val="00363009"/>
    <w:rsid w:val="00365811"/>
    <w:rsid w:val="003710B7"/>
    <w:rsid w:val="00386E45"/>
    <w:rsid w:val="00387952"/>
    <w:rsid w:val="003A214A"/>
    <w:rsid w:val="003A42EA"/>
    <w:rsid w:val="003B06CD"/>
    <w:rsid w:val="003B126A"/>
    <w:rsid w:val="003B2C4B"/>
    <w:rsid w:val="003C096F"/>
    <w:rsid w:val="003C4654"/>
    <w:rsid w:val="003D6018"/>
    <w:rsid w:val="003D69EF"/>
    <w:rsid w:val="003E0BAC"/>
    <w:rsid w:val="003E4AA3"/>
    <w:rsid w:val="003E7F72"/>
    <w:rsid w:val="003F234E"/>
    <w:rsid w:val="003F252A"/>
    <w:rsid w:val="00401DAD"/>
    <w:rsid w:val="00403508"/>
    <w:rsid w:val="00406FF0"/>
    <w:rsid w:val="00411BF0"/>
    <w:rsid w:val="00414E3E"/>
    <w:rsid w:val="00417A83"/>
    <w:rsid w:val="004236D5"/>
    <w:rsid w:val="00425DE0"/>
    <w:rsid w:val="00441624"/>
    <w:rsid w:val="00447B17"/>
    <w:rsid w:val="00464761"/>
    <w:rsid w:val="00464A6A"/>
    <w:rsid w:val="00470903"/>
    <w:rsid w:val="00470C34"/>
    <w:rsid w:val="00472498"/>
    <w:rsid w:val="004779E1"/>
    <w:rsid w:val="004803CD"/>
    <w:rsid w:val="004820C1"/>
    <w:rsid w:val="00484284"/>
    <w:rsid w:val="0048580A"/>
    <w:rsid w:val="00490FEE"/>
    <w:rsid w:val="004A09F3"/>
    <w:rsid w:val="004A0C97"/>
    <w:rsid w:val="004A2D76"/>
    <w:rsid w:val="004A3F2A"/>
    <w:rsid w:val="004B3ABB"/>
    <w:rsid w:val="004B4214"/>
    <w:rsid w:val="004C7873"/>
    <w:rsid w:val="004D3EF0"/>
    <w:rsid w:val="004E0A2E"/>
    <w:rsid w:val="004E2C1D"/>
    <w:rsid w:val="004E341A"/>
    <w:rsid w:val="004F0B08"/>
    <w:rsid w:val="004F26EE"/>
    <w:rsid w:val="004F2FD2"/>
    <w:rsid w:val="004F4232"/>
    <w:rsid w:val="004F6A56"/>
    <w:rsid w:val="00500F8F"/>
    <w:rsid w:val="005028D4"/>
    <w:rsid w:val="005162DF"/>
    <w:rsid w:val="00517A32"/>
    <w:rsid w:val="00522395"/>
    <w:rsid w:val="0052247A"/>
    <w:rsid w:val="005472CA"/>
    <w:rsid w:val="00562FD0"/>
    <w:rsid w:val="0056538E"/>
    <w:rsid w:val="0057791C"/>
    <w:rsid w:val="005A1549"/>
    <w:rsid w:val="005A1955"/>
    <w:rsid w:val="005A2C38"/>
    <w:rsid w:val="005B22A7"/>
    <w:rsid w:val="005B253C"/>
    <w:rsid w:val="005C14C5"/>
    <w:rsid w:val="005C21DB"/>
    <w:rsid w:val="005C483A"/>
    <w:rsid w:val="005C5E52"/>
    <w:rsid w:val="005D1DD9"/>
    <w:rsid w:val="005E23A1"/>
    <w:rsid w:val="005E6278"/>
    <w:rsid w:val="005F52ED"/>
    <w:rsid w:val="005F7907"/>
    <w:rsid w:val="00604996"/>
    <w:rsid w:val="0061401E"/>
    <w:rsid w:val="00615C35"/>
    <w:rsid w:val="006276CE"/>
    <w:rsid w:val="0064695C"/>
    <w:rsid w:val="00651BE4"/>
    <w:rsid w:val="006666ED"/>
    <w:rsid w:val="00672C45"/>
    <w:rsid w:val="006776E7"/>
    <w:rsid w:val="006A673B"/>
    <w:rsid w:val="006B0BED"/>
    <w:rsid w:val="006C2812"/>
    <w:rsid w:val="006C4154"/>
    <w:rsid w:val="006E15D9"/>
    <w:rsid w:val="006F2FE7"/>
    <w:rsid w:val="006F71CB"/>
    <w:rsid w:val="00717EB6"/>
    <w:rsid w:val="00721CD8"/>
    <w:rsid w:val="0073437E"/>
    <w:rsid w:val="007359EF"/>
    <w:rsid w:val="007531A1"/>
    <w:rsid w:val="00754A64"/>
    <w:rsid w:val="0076123C"/>
    <w:rsid w:val="00761301"/>
    <w:rsid w:val="00763652"/>
    <w:rsid w:val="00784678"/>
    <w:rsid w:val="00792E96"/>
    <w:rsid w:val="00793CA2"/>
    <w:rsid w:val="007B233D"/>
    <w:rsid w:val="007C470D"/>
    <w:rsid w:val="007E06F0"/>
    <w:rsid w:val="007E2E21"/>
    <w:rsid w:val="007F78CB"/>
    <w:rsid w:val="0080586F"/>
    <w:rsid w:val="0082422E"/>
    <w:rsid w:val="008304D1"/>
    <w:rsid w:val="00832D74"/>
    <w:rsid w:val="008409F4"/>
    <w:rsid w:val="0085316E"/>
    <w:rsid w:val="00864CB1"/>
    <w:rsid w:val="00864FC6"/>
    <w:rsid w:val="00865236"/>
    <w:rsid w:val="00867D36"/>
    <w:rsid w:val="00883D54"/>
    <w:rsid w:val="00896848"/>
    <w:rsid w:val="008A49B2"/>
    <w:rsid w:val="008B35EB"/>
    <w:rsid w:val="008B7690"/>
    <w:rsid w:val="008C02DB"/>
    <w:rsid w:val="008C5676"/>
    <w:rsid w:val="008D2571"/>
    <w:rsid w:val="008D35C0"/>
    <w:rsid w:val="008D7622"/>
    <w:rsid w:val="008E306E"/>
    <w:rsid w:val="008E687C"/>
    <w:rsid w:val="00902FBE"/>
    <w:rsid w:val="00904A44"/>
    <w:rsid w:val="0091067F"/>
    <w:rsid w:val="00912A82"/>
    <w:rsid w:val="0092299F"/>
    <w:rsid w:val="00930BA0"/>
    <w:rsid w:val="00937EF0"/>
    <w:rsid w:val="00953EE6"/>
    <w:rsid w:val="0096128D"/>
    <w:rsid w:val="00970335"/>
    <w:rsid w:val="009710E3"/>
    <w:rsid w:val="00977DD1"/>
    <w:rsid w:val="009835B4"/>
    <w:rsid w:val="00983792"/>
    <w:rsid w:val="0099177D"/>
    <w:rsid w:val="0099178C"/>
    <w:rsid w:val="009960E7"/>
    <w:rsid w:val="00996537"/>
    <w:rsid w:val="009A3EB9"/>
    <w:rsid w:val="009B7CC8"/>
    <w:rsid w:val="009C2914"/>
    <w:rsid w:val="009C46D6"/>
    <w:rsid w:val="009C71EC"/>
    <w:rsid w:val="009D0478"/>
    <w:rsid w:val="009D3B3B"/>
    <w:rsid w:val="009E165C"/>
    <w:rsid w:val="009E2503"/>
    <w:rsid w:val="009F1166"/>
    <w:rsid w:val="009F1D9A"/>
    <w:rsid w:val="009F207D"/>
    <w:rsid w:val="009F2869"/>
    <w:rsid w:val="00A000A6"/>
    <w:rsid w:val="00A13ACF"/>
    <w:rsid w:val="00A14F0C"/>
    <w:rsid w:val="00A21543"/>
    <w:rsid w:val="00A27D6F"/>
    <w:rsid w:val="00A30CE7"/>
    <w:rsid w:val="00A326B5"/>
    <w:rsid w:val="00A32E83"/>
    <w:rsid w:val="00A35200"/>
    <w:rsid w:val="00A42259"/>
    <w:rsid w:val="00A45D93"/>
    <w:rsid w:val="00A56570"/>
    <w:rsid w:val="00A77EDA"/>
    <w:rsid w:val="00A8136B"/>
    <w:rsid w:val="00A8619D"/>
    <w:rsid w:val="00A9079F"/>
    <w:rsid w:val="00AA4B98"/>
    <w:rsid w:val="00AA7B66"/>
    <w:rsid w:val="00AB6BDF"/>
    <w:rsid w:val="00AC0FF4"/>
    <w:rsid w:val="00AC4259"/>
    <w:rsid w:val="00AD098E"/>
    <w:rsid w:val="00AD0A29"/>
    <w:rsid w:val="00AE6727"/>
    <w:rsid w:val="00AE77A6"/>
    <w:rsid w:val="00AF7CF3"/>
    <w:rsid w:val="00B16459"/>
    <w:rsid w:val="00B320E7"/>
    <w:rsid w:val="00B3488A"/>
    <w:rsid w:val="00B4174B"/>
    <w:rsid w:val="00B433CF"/>
    <w:rsid w:val="00B67598"/>
    <w:rsid w:val="00B73A92"/>
    <w:rsid w:val="00B77B0F"/>
    <w:rsid w:val="00B82576"/>
    <w:rsid w:val="00B9116A"/>
    <w:rsid w:val="00BA7056"/>
    <w:rsid w:val="00BB1F5B"/>
    <w:rsid w:val="00BB26BF"/>
    <w:rsid w:val="00BB44FC"/>
    <w:rsid w:val="00BB5814"/>
    <w:rsid w:val="00BD26A2"/>
    <w:rsid w:val="00BF607B"/>
    <w:rsid w:val="00BF79DB"/>
    <w:rsid w:val="00C04C35"/>
    <w:rsid w:val="00C05FEA"/>
    <w:rsid w:val="00C14548"/>
    <w:rsid w:val="00C3039B"/>
    <w:rsid w:val="00C42564"/>
    <w:rsid w:val="00C4635C"/>
    <w:rsid w:val="00C46666"/>
    <w:rsid w:val="00C51883"/>
    <w:rsid w:val="00C60EEA"/>
    <w:rsid w:val="00C6307A"/>
    <w:rsid w:val="00C63700"/>
    <w:rsid w:val="00C8072A"/>
    <w:rsid w:val="00C8178A"/>
    <w:rsid w:val="00C87597"/>
    <w:rsid w:val="00C922FF"/>
    <w:rsid w:val="00CA4569"/>
    <w:rsid w:val="00CA6D8B"/>
    <w:rsid w:val="00CA7A86"/>
    <w:rsid w:val="00CB1D01"/>
    <w:rsid w:val="00CB41DE"/>
    <w:rsid w:val="00CB4D20"/>
    <w:rsid w:val="00CC0D95"/>
    <w:rsid w:val="00CC6558"/>
    <w:rsid w:val="00CD0F26"/>
    <w:rsid w:val="00CD3C4B"/>
    <w:rsid w:val="00CE16FE"/>
    <w:rsid w:val="00CF7558"/>
    <w:rsid w:val="00D032F9"/>
    <w:rsid w:val="00D07906"/>
    <w:rsid w:val="00D10F0E"/>
    <w:rsid w:val="00D135B6"/>
    <w:rsid w:val="00D219B0"/>
    <w:rsid w:val="00D2254E"/>
    <w:rsid w:val="00D23366"/>
    <w:rsid w:val="00D340E0"/>
    <w:rsid w:val="00D3701F"/>
    <w:rsid w:val="00D37CB4"/>
    <w:rsid w:val="00D4088A"/>
    <w:rsid w:val="00D53EA2"/>
    <w:rsid w:val="00D705F6"/>
    <w:rsid w:val="00D7592A"/>
    <w:rsid w:val="00D8135C"/>
    <w:rsid w:val="00DA1960"/>
    <w:rsid w:val="00DA2D20"/>
    <w:rsid w:val="00DA6A0D"/>
    <w:rsid w:val="00DC0C6B"/>
    <w:rsid w:val="00DD1726"/>
    <w:rsid w:val="00DE2101"/>
    <w:rsid w:val="00DE7FBB"/>
    <w:rsid w:val="00DF14C5"/>
    <w:rsid w:val="00E019A2"/>
    <w:rsid w:val="00E04865"/>
    <w:rsid w:val="00E210D5"/>
    <w:rsid w:val="00E226C2"/>
    <w:rsid w:val="00E33265"/>
    <w:rsid w:val="00E43AFF"/>
    <w:rsid w:val="00E557BF"/>
    <w:rsid w:val="00E61A72"/>
    <w:rsid w:val="00E64437"/>
    <w:rsid w:val="00E70836"/>
    <w:rsid w:val="00E84EAF"/>
    <w:rsid w:val="00E85157"/>
    <w:rsid w:val="00E900B1"/>
    <w:rsid w:val="00E90B4E"/>
    <w:rsid w:val="00E932AE"/>
    <w:rsid w:val="00EB3B7D"/>
    <w:rsid w:val="00EC4397"/>
    <w:rsid w:val="00EE0AE0"/>
    <w:rsid w:val="00EE6D54"/>
    <w:rsid w:val="00F25CD5"/>
    <w:rsid w:val="00F31A66"/>
    <w:rsid w:val="00F31C9B"/>
    <w:rsid w:val="00F35E6A"/>
    <w:rsid w:val="00F43E7E"/>
    <w:rsid w:val="00F5693D"/>
    <w:rsid w:val="00F717FC"/>
    <w:rsid w:val="00F732AF"/>
    <w:rsid w:val="00FA76C2"/>
    <w:rsid w:val="00FB1508"/>
    <w:rsid w:val="00FC1DA9"/>
    <w:rsid w:val="00FC5476"/>
    <w:rsid w:val="00FC6E59"/>
    <w:rsid w:val="00FE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EBED9"/>
  <w15:docId w15:val="{6C7B4EEC-56BC-4A72-9877-9F18721C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690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8B7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690"/>
    <w:rPr>
      <w:lang w:val="sr-Cyrl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690"/>
    <w:rPr>
      <w:rFonts w:ascii="Tahoma" w:hAnsi="Tahoma" w:cs="Tahoma"/>
      <w:sz w:val="16"/>
      <w:szCs w:val="16"/>
      <w:lang w:val="sr-Cyrl-RS"/>
    </w:rPr>
  </w:style>
  <w:style w:type="paragraph" w:customStyle="1" w:styleId="BodyA">
    <w:name w:val="Body A"/>
    <w:rsid w:val="00A30CE7"/>
    <w:rPr>
      <w:rFonts w:ascii="Calibri" w:eastAsia="Calibri" w:hAnsi="Calibri" w:cs="Calibri"/>
      <w:color w:val="000000"/>
      <w:u w:color="000000"/>
      <w:lang w:val="en-US"/>
    </w:rPr>
  </w:style>
  <w:style w:type="character" w:customStyle="1" w:styleId="NoneA">
    <w:name w:val="None A"/>
    <w:rsid w:val="00A30CE7"/>
    <w:rPr>
      <w:lang w:val="en-US"/>
    </w:rPr>
  </w:style>
  <w:style w:type="paragraph" w:styleId="ListParagraph">
    <w:name w:val="List Paragraph"/>
    <w:uiPriority w:val="34"/>
    <w:qFormat/>
    <w:rsid w:val="00A30CE7"/>
    <w:pPr>
      <w:ind w:left="720"/>
    </w:pPr>
    <w:rPr>
      <w:rFonts w:ascii="Calibri" w:eastAsia="Calibri" w:hAnsi="Calibri" w:cs="Calibri"/>
      <w:color w:val="000000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30CE7"/>
    <w:rPr>
      <w:sz w:val="16"/>
      <w:szCs w:val="16"/>
    </w:rPr>
  </w:style>
  <w:style w:type="paragraph" w:customStyle="1" w:styleId="yiv8578071242msonormal">
    <w:name w:val="yiv8578071242msonormal"/>
    <w:basedOn w:val="Normal"/>
    <w:rsid w:val="00FA7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3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35C0"/>
    <w:rPr>
      <w:sz w:val="20"/>
      <w:szCs w:val="20"/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5C0"/>
    <w:rPr>
      <w:b/>
      <w:bCs/>
      <w:sz w:val="20"/>
      <w:szCs w:val="20"/>
      <w:lang w:val="sr-Cyrl-RS"/>
    </w:rPr>
  </w:style>
  <w:style w:type="character" w:styleId="Strong">
    <w:name w:val="Strong"/>
    <w:basedOn w:val="DefaultParagraphFont"/>
    <w:uiPriority w:val="22"/>
    <w:qFormat/>
    <w:rsid w:val="00565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094C-0A14-4E62-BC13-C5AE44A1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5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Katinski</dc:creator>
  <cp:lastModifiedBy>Microsoft account</cp:lastModifiedBy>
  <cp:revision>158</cp:revision>
  <dcterms:created xsi:type="dcterms:W3CDTF">2023-01-30T12:35:00Z</dcterms:created>
  <dcterms:modified xsi:type="dcterms:W3CDTF">2026-03-02T21:42:00Z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1e14c02b-c2e3-4952-a47e-1d15fbebe545</vt:lpwstr>
  </property>
</Properties>
</file>